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A45" w:rsidRDefault="0045771B" w:rsidP="0045771B">
      <w:pPr>
        <w:pStyle w:val="Ttulo"/>
        <w:ind w:left="142"/>
        <w:jc w:val="center"/>
      </w:pPr>
      <w:r>
        <w:t>REQUISITOS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MODELO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CRONOGRAMA</w:t>
      </w:r>
      <w:r>
        <w:rPr>
          <w:spacing w:val="-2"/>
        </w:rPr>
        <w:t xml:space="preserve"> </w:t>
      </w:r>
      <w:r>
        <w:t>FÍSICO-FINANCEIRO</w:t>
      </w:r>
      <w:r>
        <w:rPr>
          <w:spacing w:val="-2"/>
        </w:rPr>
        <w:t xml:space="preserve"> </w:t>
      </w:r>
      <w:r>
        <w:t>(CFF)</w:t>
      </w:r>
    </w:p>
    <w:p w:rsidR="004E5A45" w:rsidRDefault="0045771B">
      <w:pPr>
        <w:pStyle w:val="PargrafodaLista"/>
        <w:numPr>
          <w:ilvl w:val="0"/>
          <w:numId w:val="1"/>
        </w:numPr>
        <w:tabs>
          <w:tab w:val="left" w:pos="387"/>
        </w:tabs>
        <w:spacing w:before="200"/>
        <w:ind w:right="109" w:firstLine="0"/>
        <w:jc w:val="both"/>
        <w:rPr>
          <w:sz w:val="24"/>
        </w:rPr>
      </w:pPr>
      <w:r>
        <w:rPr>
          <w:sz w:val="24"/>
        </w:rPr>
        <w:t>O preço total será pago pela Marinha do Brasil (MB), em parcelas, de acordo com as etapas</w:t>
      </w:r>
      <w:r>
        <w:rPr>
          <w:spacing w:val="1"/>
          <w:sz w:val="24"/>
        </w:rPr>
        <w:t xml:space="preserve"> </w:t>
      </w:r>
      <w:r>
        <w:rPr>
          <w:sz w:val="24"/>
        </w:rPr>
        <w:t>físico-financeiras (eventos) definidas no CFF e consoante as demais condições estabelecidas no</w:t>
      </w:r>
      <w:r>
        <w:rPr>
          <w:spacing w:val="1"/>
          <w:sz w:val="24"/>
        </w:rPr>
        <w:t xml:space="preserve"> </w:t>
      </w:r>
      <w:r>
        <w:rPr>
          <w:sz w:val="24"/>
        </w:rPr>
        <w:t>Contrato.</w:t>
      </w:r>
    </w:p>
    <w:p w:rsidR="0045771B" w:rsidRPr="0045771B" w:rsidRDefault="0045771B" w:rsidP="0045771B">
      <w:pPr>
        <w:tabs>
          <w:tab w:val="left" w:pos="387"/>
        </w:tabs>
        <w:ind w:left="125" w:right="108"/>
        <w:rPr>
          <w:sz w:val="24"/>
        </w:rPr>
      </w:pPr>
    </w:p>
    <w:p w:rsidR="004E5A45" w:rsidRDefault="0045771B">
      <w:pPr>
        <w:pStyle w:val="PargrafodaLista"/>
        <w:numPr>
          <w:ilvl w:val="0"/>
          <w:numId w:val="1"/>
        </w:numPr>
        <w:tabs>
          <w:tab w:val="left" w:pos="377"/>
        </w:tabs>
        <w:ind w:firstLine="0"/>
        <w:jc w:val="both"/>
        <w:rPr>
          <w:sz w:val="24"/>
        </w:rPr>
      </w:pPr>
      <w:r>
        <w:rPr>
          <w:sz w:val="24"/>
        </w:rPr>
        <w:t>Os licitantes deverão apresentar um cronograma de eventos que se constituirá em um anexo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satisfaça as seguintes</w:t>
      </w:r>
      <w:r>
        <w:rPr>
          <w:spacing w:val="-3"/>
          <w:sz w:val="24"/>
        </w:rPr>
        <w:t xml:space="preserve"> </w:t>
      </w:r>
      <w:r>
        <w:rPr>
          <w:sz w:val="24"/>
        </w:rPr>
        <w:t>condições:</w:t>
      </w:r>
    </w:p>
    <w:p w:rsidR="004E5A45" w:rsidRDefault="0045771B">
      <w:pPr>
        <w:pStyle w:val="PargrafodaLista"/>
        <w:numPr>
          <w:ilvl w:val="1"/>
          <w:numId w:val="1"/>
        </w:numPr>
        <w:tabs>
          <w:tab w:val="left" w:pos="602"/>
        </w:tabs>
        <w:spacing w:line="293" w:lineRule="exact"/>
        <w:ind w:right="0"/>
        <w:rPr>
          <w:sz w:val="24"/>
        </w:rPr>
      </w:pPr>
      <w:r w:rsidRPr="0045771B">
        <w:rPr>
          <w:b/>
          <w:sz w:val="24"/>
        </w:rPr>
        <w:t>2.1.</w:t>
      </w:r>
      <w:r>
        <w:rPr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eventos</w:t>
      </w:r>
      <w:r>
        <w:rPr>
          <w:spacing w:val="-3"/>
          <w:sz w:val="24"/>
        </w:rPr>
        <w:t xml:space="preserve"> </w:t>
      </w:r>
      <w:r>
        <w:rPr>
          <w:sz w:val="24"/>
        </w:rPr>
        <w:t>deverão</w:t>
      </w:r>
      <w:r>
        <w:rPr>
          <w:spacing w:val="-3"/>
          <w:sz w:val="24"/>
        </w:rPr>
        <w:t xml:space="preserve"> </w:t>
      </w:r>
      <w:r>
        <w:rPr>
          <w:sz w:val="24"/>
        </w:rPr>
        <w:t>ser previstos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meses</w:t>
      </w:r>
      <w:r>
        <w:rPr>
          <w:spacing w:val="1"/>
          <w:sz w:val="24"/>
        </w:rPr>
        <w:t xml:space="preserve"> </w:t>
      </w:r>
      <w:r>
        <w:rPr>
          <w:sz w:val="24"/>
        </w:rPr>
        <w:t>e dias;</w:t>
      </w:r>
    </w:p>
    <w:p w:rsidR="004E5A45" w:rsidRDefault="0045771B">
      <w:pPr>
        <w:pStyle w:val="PargrafodaLista"/>
        <w:numPr>
          <w:ilvl w:val="1"/>
          <w:numId w:val="1"/>
        </w:numPr>
        <w:tabs>
          <w:tab w:val="left" w:pos="617"/>
        </w:tabs>
        <w:spacing w:line="242" w:lineRule="auto"/>
        <w:ind w:right="106"/>
        <w:rPr>
          <w:sz w:val="24"/>
        </w:rPr>
      </w:pPr>
      <w:r w:rsidRPr="0045771B">
        <w:rPr>
          <w:b/>
          <w:sz w:val="24"/>
        </w:rPr>
        <w:t>2.2.</w:t>
      </w:r>
      <w:r>
        <w:rPr>
          <w:sz w:val="24"/>
        </w:rPr>
        <w:t xml:space="preserve"> </w:t>
      </w:r>
      <w:r>
        <w:rPr>
          <w:sz w:val="24"/>
        </w:rPr>
        <w:t>Cada evento deverá (poderá) ser constituído por um conjunto de su</w:t>
      </w:r>
      <w:r>
        <w:rPr>
          <w:sz w:val="24"/>
        </w:rPr>
        <w:t>beventos, que guardem</w:t>
      </w:r>
      <w:r>
        <w:rPr>
          <w:spacing w:val="1"/>
          <w:sz w:val="24"/>
        </w:rPr>
        <w:t xml:space="preserve"> </w:t>
      </w:r>
      <w:r>
        <w:rPr>
          <w:sz w:val="24"/>
        </w:rPr>
        <w:t>correlação com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-2"/>
          <w:sz w:val="24"/>
        </w:rPr>
        <w:t xml:space="preserve"> </w:t>
      </w:r>
      <w:r>
        <w:rPr>
          <w:sz w:val="24"/>
        </w:rPr>
        <w:t>pretendido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detalhado</w:t>
      </w:r>
      <w:r>
        <w:rPr>
          <w:spacing w:val="-2"/>
          <w:sz w:val="24"/>
        </w:rPr>
        <w:t xml:space="preserve"> </w:t>
      </w:r>
      <w:r>
        <w:rPr>
          <w:sz w:val="24"/>
        </w:rPr>
        <w:t>na EA</w:t>
      </w:r>
      <w:r>
        <w:rPr>
          <w:spacing w:val="-2"/>
          <w:sz w:val="24"/>
        </w:rPr>
        <w:t xml:space="preserve"> </w:t>
      </w:r>
      <w:r>
        <w:rPr>
          <w:sz w:val="24"/>
        </w:rPr>
        <w:t>(anexo</w:t>
      </w:r>
      <w:r>
        <w:rPr>
          <w:spacing w:val="3"/>
          <w:sz w:val="24"/>
        </w:rPr>
        <w:t xml:space="preserve"> </w:t>
      </w:r>
      <w:r>
        <w:rPr>
          <w:sz w:val="24"/>
        </w:rPr>
        <w:t>I);</w:t>
      </w:r>
    </w:p>
    <w:p w:rsidR="004E5A45" w:rsidRDefault="0045771B">
      <w:pPr>
        <w:pStyle w:val="PargrafodaLista"/>
        <w:numPr>
          <w:ilvl w:val="1"/>
          <w:numId w:val="1"/>
        </w:numPr>
        <w:tabs>
          <w:tab w:val="left" w:pos="576"/>
        </w:tabs>
        <w:ind w:right="110"/>
        <w:rPr>
          <w:sz w:val="24"/>
        </w:rPr>
      </w:pPr>
      <w:r w:rsidRPr="0045771B">
        <w:rPr>
          <w:b/>
          <w:sz w:val="24"/>
        </w:rPr>
        <w:t>2.3.</w:t>
      </w:r>
      <w:r>
        <w:rPr>
          <w:sz w:val="24"/>
        </w:rPr>
        <w:t xml:space="preserve"> </w:t>
      </w:r>
      <w:r>
        <w:rPr>
          <w:sz w:val="24"/>
        </w:rPr>
        <w:t>Minimamente deverão constar do CFF os eventos / subeventos especificados em seguida,</w:t>
      </w:r>
      <w:r>
        <w:rPr>
          <w:spacing w:val="1"/>
          <w:sz w:val="24"/>
        </w:rPr>
        <w:t xml:space="preserve"> </w:t>
      </w:r>
      <w:r>
        <w:rPr>
          <w:sz w:val="24"/>
        </w:rPr>
        <w:t>juntamente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limites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atender:</w:t>
      </w:r>
    </w:p>
    <w:p w:rsidR="004E5A45" w:rsidRDefault="004E5A45">
      <w:pPr>
        <w:pStyle w:val="Corpodetexto"/>
        <w:spacing w:before="2"/>
        <w:ind w:left="0"/>
        <w:rPr>
          <w:sz w:val="23"/>
        </w:rPr>
      </w:pPr>
    </w:p>
    <w:p w:rsidR="004E5A45" w:rsidRDefault="0045771B">
      <w:pPr>
        <w:ind w:left="633" w:right="1163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Tabela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5-1: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Composição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dos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bens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percentuais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fins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recebimento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pagamento.</w:t>
      </w:r>
      <w:r>
        <w:rPr>
          <w:rFonts w:ascii="Arial" w:hAnsi="Arial"/>
          <w:i/>
          <w:spacing w:val="-52"/>
          <w:sz w:val="20"/>
        </w:rPr>
        <w:t xml:space="preserve"> </w:t>
      </w:r>
      <w:r>
        <w:rPr>
          <w:rFonts w:ascii="Arial" w:hAnsi="Arial"/>
          <w:i/>
          <w:sz w:val="20"/>
        </w:rPr>
        <w:t>D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–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dia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assinatura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contrato</w:t>
      </w:r>
    </w:p>
    <w:p w:rsidR="004E5A45" w:rsidRDefault="0045771B">
      <w:pPr>
        <w:spacing w:after="6" w:line="229" w:lineRule="exact"/>
        <w:ind w:left="633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D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–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dias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corridos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2"/>
        <w:gridCol w:w="6575"/>
        <w:gridCol w:w="1022"/>
        <w:gridCol w:w="1022"/>
      </w:tblGrid>
      <w:tr w:rsidR="004E5A45">
        <w:trPr>
          <w:trHeight w:val="506"/>
        </w:trPr>
        <w:tc>
          <w:tcPr>
            <w:tcW w:w="852" w:type="dxa"/>
          </w:tcPr>
          <w:p w:rsidR="004E5A45" w:rsidRDefault="0045771B">
            <w:pPr>
              <w:pStyle w:val="TableParagraph"/>
              <w:spacing w:before="17"/>
              <w:ind w:left="83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Parcela</w:t>
            </w:r>
          </w:p>
        </w:tc>
        <w:tc>
          <w:tcPr>
            <w:tcW w:w="6575" w:type="dxa"/>
          </w:tcPr>
          <w:p w:rsidR="004E5A45" w:rsidRDefault="0045771B">
            <w:pPr>
              <w:pStyle w:val="TableParagraph"/>
              <w:spacing w:before="17"/>
              <w:ind w:left="2820" w:right="2819"/>
              <w:jc w:val="center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Descrição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17"/>
              <w:ind w:left="3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Percentual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0" w:line="267" w:lineRule="exact"/>
              <w:ind w:left="259"/>
            </w:pPr>
            <w:r>
              <w:t>Prazo</w:t>
            </w:r>
          </w:p>
        </w:tc>
      </w:tr>
      <w:tr w:rsidR="004E5A45">
        <w:trPr>
          <w:trHeight w:val="815"/>
        </w:trPr>
        <w:tc>
          <w:tcPr>
            <w:tcW w:w="852" w:type="dxa"/>
          </w:tcPr>
          <w:p w:rsidR="004E5A45" w:rsidRDefault="0045771B">
            <w:pPr>
              <w:pStyle w:val="TableParagraph"/>
              <w:spacing w:before="173"/>
              <w:ind w:left="-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w w:val="99"/>
                <w:sz w:val="20"/>
              </w:rPr>
              <w:t>1</w:t>
            </w:r>
          </w:p>
        </w:tc>
        <w:tc>
          <w:tcPr>
            <w:tcW w:w="6575" w:type="dxa"/>
          </w:tcPr>
          <w:p w:rsidR="004E5A45" w:rsidRDefault="0045771B">
            <w:pPr>
              <w:pStyle w:val="TableParagraph"/>
              <w:spacing w:before="39" w:line="278" w:lineRule="auto"/>
              <w:ind w:left="-1" w:right="118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Apresentação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da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Documentação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conforme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cronograma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constante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da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EA</w:t>
            </w:r>
            <w:r>
              <w:rPr>
                <w:rFonts w:ascii="Arial" w:hAnsi="Arial"/>
                <w:i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(acordo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item</w:t>
            </w:r>
            <w:r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4</w:t>
            </w:r>
            <w:r>
              <w:rPr>
                <w:rFonts w:ascii="Arial" w:hAnsi="Arial"/>
                <w:i/>
                <w:spacing w:val="5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deste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TR)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173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10%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0" w:line="278" w:lineRule="auto"/>
              <w:ind w:right="342"/>
            </w:pPr>
            <w:r>
              <w:t>Até D +</w:t>
            </w:r>
            <w:r>
              <w:rPr>
                <w:spacing w:val="-47"/>
              </w:rPr>
              <w:t xml:space="preserve"> </w:t>
            </w:r>
            <w:r>
              <w:t>10d</w:t>
            </w:r>
          </w:p>
        </w:tc>
      </w:tr>
      <w:tr w:rsidR="004E5A45">
        <w:trPr>
          <w:trHeight w:val="813"/>
        </w:trPr>
        <w:tc>
          <w:tcPr>
            <w:tcW w:w="852" w:type="dxa"/>
          </w:tcPr>
          <w:p w:rsidR="004E5A45" w:rsidRDefault="0045771B">
            <w:pPr>
              <w:pStyle w:val="TableParagraph"/>
              <w:ind w:left="-1"/>
            </w:pPr>
            <w:r>
              <w:t>2</w:t>
            </w:r>
          </w:p>
        </w:tc>
        <w:tc>
          <w:tcPr>
            <w:tcW w:w="6575" w:type="dxa"/>
          </w:tcPr>
          <w:p w:rsidR="004E5A45" w:rsidRDefault="0045771B">
            <w:pPr>
              <w:pStyle w:val="TableParagraph"/>
              <w:ind w:left="-1"/>
            </w:pPr>
            <w:r>
              <w:t>Aprovação da</w:t>
            </w:r>
            <w:r>
              <w:rPr>
                <w:spacing w:val="-4"/>
              </w:rPr>
              <w:t xml:space="preserve"> </w:t>
            </w:r>
            <w:r>
              <w:t>documentação pela</w:t>
            </w:r>
            <w:r>
              <w:rPr>
                <w:spacing w:val="-4"/>
              </w:rPr>
              <w:t xml:space="preserve"> </w:t>
            </w:r>
            <w:r>
              <w:t>Marinha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Brasil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</w:pPr>
            <w:r>
              <w:t>5%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0" w:line="276" w:lineRule="auto"/>
              <w:ind w:right="342"/>
            </w:pPr>
            <w:r>
              <w:t>Até D +</w:t>
            </w:r>
            <w:r>
              <w:rPr>
                <w:spacing w:val="-47"/>
              </w:rPr>
              <w:t xml:space="preserve"> </w:t>
            </w:r>
            <w:r>
              <w:t>15d</w:t>
            </w:r>
          </w:p>
        </w:tc>
      </w:tr>
      <w:tr w:rsidR="004E5A45">
        <w:trPr>
          <w:trHeight w:val="815"/>
        </w:trPr>
        <w:tc>
          <w:tcPr>
            <w:tcW w:w="852" w:type="dxa"/>
          </w:tcPr>
          <w:p w:rsidR="004E5A45" w:rsidRDefault="0045771B">
            <w:pPr>
              <w:pStyle w:val="TableParagraph"/>
              <w:ind w:left="-1"/>
            </w:pPr>
            <w:r>
              <w:t>3</w:t>
            </w:r>
          </w:p>
        </w:tc>
        <w:tc>
          <w:tcPr>
            <w:tcW w:w="6575" w:type="dxa"/>
          </w:tcPr>
          <w:p w:rsidR="004E5A45" w:rsidRDefault="0045771B">
            <w:pPr>
              <w:pStyle w:val="TableParagraph"/>
              <w:ind w:left="-1"/>
            </w:pPr>
            <w:r>
              <w:t>Apresentação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formulário de</w:t>
            </w:r>
            <w:r>
              <w:rPr>
                <w:spacing w:val="-4"/>
              </w:rPr>
              <w:t xml:space="preserve"> </w:t>
            </w:r>
            <w:r>
              <w:t>testes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aceitação</w:t>
            </w:r>
            <w:r>
              <w:rPr>
                <w:spacing w:val="-2"/>
              </w:rPr>
              <w:t xml:space="preserve"> </w:t>
            </w:r>
            <w:r>
              <w:t>em</w:t>
            </w:r>
            <w:r>
              <w:rPr>
                <w:spacing w:val="-1"/>
              </w:rPr>
              <w:t xml:space="preserve"> </w:t>
            </w:r>
            <w:r>
              <w:t>fábrica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</w:pPr>
            <w:r>
              <w:t>5%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0" w:line="278" w:lineRule="auto"/>
              <w:ind w:right="342"/>
            </w:pPr>
            <w:r>
              <w:t>Até D +</w:t>
            </w:r>
            <w:r>
              <w:rPr>
                <w:spacing w:val="-47"/>
              </w:rPr>
              <w:t xml:space="preserve"> </w:t>
            </w:r>
            <w:r>
              <w:t>20d</w:t>
            </w:r>
          </w:p>
        </w:tc>
      </w:tr>
      <w:tr w:rsidR="004E5A45">
        <w:trPr>
          <w:trHeight w:val="813"/>
        </w:trPr>
        <w:tc>
          <w:tcPr>
            <w:tcW w:w="852" w:type="dxa"/>
          </w:tcPr>
          <w:p w:rsidR="004E5A45" w:rsidRDefault="0045771B">
            <w:pPr>
              <w:pStyle w:val="TableParagraph"/>
              <w:ind w:left="-1"/>
            </w:pPr>
            <w:r>
              <w:t>4</w:t>
            </w:r>
          </w:p>
        </w:tc>
        <w:tc>
          <w:tcPr>
            <w:tcW w:w="6575" w:type="dxa"/>
          </w:tcPr>
          <w:p w:rsidR="004E5A45" w:rsidRDefault="0045771B">
            <w:pPr>
              <w:pStyle w:val="TableParagraph"/>
              <w:spacing w:before="0" w:line="276" w:lineRule="auto"/>
              <w:ind w:left="-1" w:right="39"/>
            </w:pPr>
            <w:r>
              <w:t>Aprovação do formulário de testes de aceitação em fábrica pela Marinha</w:t>
            </w:r>
            <w:r>
              <w:rPr>
                <w:spacing w:val="-47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Brasil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</w:pPr>
            <w:r>
              <w:t>5%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0" w:line="276" w:lineRule="auto"/>
              <w:ind w:right="342"/>
            </w:pPr>
            <w:r>
              <w:t>Até D +</w:t>
            </w:r>
            <w:r>
              <w:rPr>
                <w:spacing w:val="-47"/>
              </w:rPr>
              <w:t xml:space="preserve"> </w:t>
            </w:r>
            <w:r>
              <w:t>30d</w:t>
            </w:r>
          </w:p>
        </w:tc>
      </w:tr>
      <w:tr w:rsidR="004E5A45">
        <w:trPr>
          <w:trHeight w:val="815"/>
        </w:trPr>
        <w:tc>
          <w:tcPr>
            <w:tcW w:w="852" w:type="dxa"/>
          </w:tcPr>
          <w:p w:rsidR="004E5A45" w:rsidRDefault="0045771B">
            <w:pPr>
              <w:pStyle w:val="TableParagraph"/>
              <w:ind w:left="-1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575" w:type="dxa"/>
          </w:tcPr>
          <w:p w:rsidR="004E5A45" w:rsidRDefault="0045771B">
            <w:pPr>
              <w:pStyle w:val="TableParagraph"/>
              <w:spacing w:before="173"/>
              <w:ind w:left="-1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Aprovação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no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TAF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(acordo relatório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definido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no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item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4</w:t>
            </w:r>
            <w:r>
              <w:rPr>
                <w:rFonts w:ascii="Arial" w:hAnsi="Arial"/>
                <w:i/>
                <w:spacing w:val="5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deste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TR)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173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15%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0" w:line="278" w:lineRule="auto"/>
              <w:ind w:right="342"/>
            </w:pPr>
            <w:r>
              <w:t>Até D +</w:t>
            </w:r>
            <w:r>
              <w:rPr>
                <w:spacing w:val="-47"/>
              </w:rPr>
              <w:t xml:space="preserve"> </w:t>
            </w:r>
            <w:r>
              <w:t>40d</w:t>
            </w:r>
          </w:p>
        </w:tc>
      </w:tr>
      <w:tr w:rsidR="004E5A45">
        <w:trPr>
          <w:trHeight w:val="813"/>
        </w:trPr>
        <w:tc>
          <w:tcPr>
            <w:tcW w:w="852" w:type="dxa"/>
          </w:tcPr>
          <w:p w:rsidR="004E5A45" w:rsidRDefault="0045771B">
            <w:pPr>
              <w:pStyle w:val="TableParagraph"/>
              <w:ind w:left="-1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575" w:type="dxa"/>
          </w:tcPr>
          <w:p w:rsidR="004E5A45" w:rsidRDefault="0045771B">
            <w:pPr>
              <w:pStyle w:val="TableParagraph"/>
              <w:spacing w:before="171"/>
              <w:ind w:left="-1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Aprovação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dos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Certificados (acordo</w:t>
            </w:r>
            <w:r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item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4 deste</w:t>
            </w:r>
            <w:r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TR)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17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10%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0" w:line="276" w:lineRule="auto"/>
              <w:ind w:right="342"/>
            </w:pPr>
            <w:r>
              <w:t>Até D +</w:t>
            </w:r>
            <w:r>
              <w:rPr>
                <w:spacing w:val="-47"/>
              </w:rPr>
              <w:t xml:space="preserve"> </w:t>
            </w:r>
            <w:r>
              <w:t>45d</w:t>
            </w:r>
          </w:p>
        </w:tc>
      </w:tr>
      <w:tr w:rsidR="004E5A45">
        <w:trPr>
          <w:trHeight w:val="815"/>
        </w:trPr>
        <w:tc>
          <w:tcPr>
            <w:tcW w:w="852" w:type="dxa"/>
          </w:tcPr>
          <w:p w:rsidR="004E5A45" w:rsidRDefault="0045771B">
            <w:pPr>
              <w:pStyle w:val="TableParagraph"/>
              <w:spacing w:before="154"/>
              <w:ind w:left="-1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6575" w:type="dxa"/>
          </w:tcPr>
          <w:p w:rsidR="004E5A45" w:rsidRDefault="0045771B">
            <w:pPr>
              <w:pStyle w:val="TableParagraph"/>
              <w:spacing w:before="173"/>
              <w:ind w:left="-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Entrega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dos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materiais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do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objeto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do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contrato.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173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20%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0" w:line="278" w:lineRule="auto"/>
              <w:ind w:right="342"/>
            </w:pPr>
            <w:r>
              <w:t>Até D +</w:t>
            </w:r>
            <w:r>
              <w:rPr>
                <w:spacing w:val="-47"/>
              </w:rPr>
              <w:t xml:space="preserve"> </w:t>
            </w:r>
            <w:r>
              <w:t>60d</w:t>
            </w:r>
          </w:p>
        </w:tc>
      </w:tr>
      <w:tr w:rsidR="004E5A45">
        <w:trPr>
          <w:trHeight w:val="1123"/>
        </w:trPr>
        <w:tc>
          <w:tcPr>
            <w:tcW w:w="852" w:type="dxa"/>
          </w:tcPr>
          <w:p w:rsidR="004E5A45" w:rsidRDefault="004E5A45">
            <w:pPr>
              <w:pStyle w:val="TableParagraph"/>
              <w:spacing w:before="6"/>
              <w:rPr>
                <w:rFonts w:ascii="Arial"/>
                <w:i/>
                <w:sz w:val="26"/>
              </w:rPr>
            </w:pPr>
          </w:p>
          <w:p w:rsidR="004E5A45" w:rsidRDefault="0045771B">
            <w:pPr>
              <w:pStyle w:val="TableParagraph"/>
              <w:spacing w:before="0"/>
              <w:ind w:left="-1"/>
            </w:pPr>
            <w:r>
              <w:t>8</w:t>
            </w:r>
          </w:p>
        </w:tc>
        <w:tc>
          <w:tcPr>
            <w:tcW w:w="6575" w:type="dxa"/>
          </w:tcPr>
          <w:p w:rsidR="004E5A45" w:rsidRDefault="0045771B">
            <w:pPr>
              <w:pStyle w:val="TableParagraph"/>
              <w:spacing w:before="0" w:line="276" w:lineRule="auto"/>
              <w:ind w:left="-1" w:right="59"/>
              <w:jc w:val="both"/>
            </w:pPr>
            <w:r>
              <w:t>Supervisão da instalação a ser executada pelo Arsenal de Marinha do Rio</w:t>
            </w:r>
            <w:r>
              <w:rPr>
                <w:spacing w:val="-47"/>
              </w:rPr>
              <w:t xml:space="preserve"> </w:t>
            </w:r>
            <w:r>
              <w:t>de Janeiro (AMRJ) e emissão de laudo atestando a correta instalação das</w:t>
            </w:r>
            <w:r>
              <w:rPr>
                <w:spacing w:val="-47"/>
              </w:rPr>
              <w:t xml:space="preserve"> </w:t>
            </w:r>
            <w:r>
              <w:t>bombas</w:t>
            </w:r>
          </w:p>
        </w:tc>
        <w:tc>
          <w:tcPr>
            <w:tcW w:w="1022" w:type="dxa"/>
          </w:tcPr>
          <w:p w:rsidR="004E5A45" w:rsidRDefault="004E5A45">
            <w:pPr>
              <w:pStyle w:val="TableParagraph"/>
              <w:spacing w:before="6"/>
              <w:rPr>
                <w:rFonts w:ascii="Arial"/>
                <w:i/>
                <w:sz w:val="26"/>
              </w:rPr>
            </w:pPr>
          </w:p>
          <w:p w:rsidR="004E5A45" w:rsidRDefault="0045771B">
            <w:pPr>
              <w:pStyle w:val="TableParagraph"/>
              <w:spacing w:before="0"/>
            </w:pPr>
            <w:r>
              <w:t>5%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149" w:line="278" w:lineRule="auto"/>
              <w:ind w:right="342"/>
            </w:pPr>
            <w:r>
              <w:t>Até D +</w:t>
            </w:r>
            <w:r>
              <w:rPr>
                <w:spacing w:val="-47"/>
              </w:rPr>
              <w:t xml:space="preserve"> </w:t>
            </w:r>
            <w:r>
              <w:t>90d</w:t>
            </w:r>
          </w:p>
        </w:tc>
      </w:tr>
      <w:tr w:rsidR="004E5A45">
        <w:trPr>
          <w:trHeight w:val="815"/>
        </w:trPr>
        <w:tc>
          <w:tcPr>
            <w:tcW w:w="852" w:type="dxa"/>
          </w:tcPr>
          <w:p w:rsidR="004E5A45" w:rsidRDefault="0045771B">
            <w:pPr>
              <w:pStyle w:val="TableParagraph"/>
              <w:ind w:left="-1"/>
            </w:pPr>
            <w:r>
              <w:t>9</w:t>
            </w:r>
          </w:p>
        </w:tc>
        <w:tc>
          <w:tcPr>
            <w:tcW w:w="6575" w:type="dxa"/>
          </w:tcPr>
          <w:p w:rsidR="004E5A45" w:rsidRDefault="0045771B">
            <w:pPr>
              <w:pStyle w:val="TableParagraph"/>
              <w:spacing w:before="0" w:line="278" w:lineRule="auto"/>
              <w:ind w:left="-1" w:right="471"/>
            </w:pPr>
            <w:r>
              <w:t>Comissionamento (aprovação do termo de recebimento Provisório -</w:t>
            </w:r>
            <w:r>
              <w:rPr>
                <w:spacing w:val="-47"/>
              </w:rPr>
              <w:t xml:space="preserve"> </w:t>
            </w:r>
            <w:r>
              <w:t>TERP)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</w:pPr>
            <w:r>
              <w:t>5%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0" w:line="278" w:lineRule="auto"/>
              <w:ind w:right="342"/>
            </w:pPr>
            <w:r>
              <w:t>Até D +</w:t>
            </w:r>
            <w:r>
              <w:rPr>
                <w:spacing w:val="-47"/>
              </w:rPr>
              <w:t xml:space="preserve"> </w:t>
            </w:r>
            <w:r>
              <w:t>95d</w:t>
            </w:r>
          </w:p>
        </w:tc>
      </w:tr>
      <w:tr w:rsidR="004E5A45">
        <w:trPr>
          <w:trHeight w:val="813"/>
        </w:trPr>
        <w:tc>
          <w:tcPr>
            <w:tcW w:w="852" w:type="dxa"/>
          </w:tcPr>
          <w:p w:rsidR="004E5A45" w:rsidRDefault="0045771B">
            <w:pPr>
              <w:pStyle w:val="TableParagraph"/>
              <w:ind w:left="-1"/>
            </w:pPr>
            <w:r>
              <w:t>10</w:t>
            </w:r>
          </w:p>
        </w:tc>
        <w:tc>
          <w:tcPr>
            <w:tcW w:w="6575" w:type="dxa"/>
          </w:tcPr>
          <w:p w:rsidR="004E5A45" w:rsidRDefault="0045771B">
            <w:pPr>
              <w:pStyle w:val="TableParagraph"/>
              <w:ind w:left="-1"/>
            </w:pPr>
            <w:r>
              <w:t>Emissão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Termo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recebimento</w:t>
            </w:r>
            <w:r>
              <w:rPr>
                <w:spacing w:val="-3"/>
              </w:rPr>
              <w:t xml:space="preserve"> </w:t>
            </w:r>
            <w:r>
              <w:t>Provisório</w:t>
            </w:r>
            <w:r>
              <w:rPr>
                <w:spacing w:val="-4"/>
              </w:rPr>
              <w:t xml:space="preserve"> </w:t>
            </w:r>
            <w:r>
              <w:t>(TERP)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</w:pPr>
            <w:r>
              <w:t>10%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0" w:line="278" w:lineRule="auto"/>
              <w:ind w:right="342"/>
            </w:pPr>
            <w:r>
              <w:t>Até D +</w:t>
            </w:r>
            <w:r>
              <w:rPr>
                <w:spacing w:val="-47"/>
              </w:rPr>
              <w:t xml:space="preserve"> </w:t>
            </w:r>
            <w:r>
              <w:t>95d</w:t>
            </w:r>
          </w:p>
        </w:tc>
      </w:tr>
      <w:tr w:rsidR="004E5A45">
        <w:trPr>
          <w:trHeight w:val="815"/>
        </w:trPr>
        <w:tc>
          <w:tcPr>
            <w:tcW w:w="852" w:type="dxa"/>
          </w:tcPr>
          <w:p w:rsidR="004E5A45" w:rsidRDefault="0045771B">
            <w:pPr>
              <w:pStyle w:val="TableParagraph"/>
              <w:ind w:left="-1"/>
            </w:pPr>
            <w:r>
              <w:t>11</w:t>
            </w:r>
          </w:p>
        </w:tc>
        <w:tc>
          <w:tcPr>
            <w:tcW w:w="6575" w:type="dxa"/>
          </w:tcPr>
          <w:p w:rsidR="004E5A45" w:rsidRDefault="0045771B">
            <w:pPr>
              <w:pStyle w:val="TableParagraph"/>
              <w:ind w:left="-1"/>
            </w:pPr>
            <w:r>
              <w:t>Emissão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Termo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recebimento</w:t>
            </w:r>
            <w:r>
              <w:rPr>
                <w:spacing w:val="-2"/>
              </w:rPr>
              <w:t xml:space="preserve"> </w:t>
            </w:r>
            <w:r>
              <w:t>definitivo</w:t>
            </w:r>
            <w:r>
              <w:rPr>
                <w:spacing w:val="-3"/>
              </w:rPr>
              <w:t xml:space="preserve"> </w:t>
            </w:r>
            <w:r>
              <w:t>(TERD)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</w:pPr>
            <w:r>
              <w:t>10%</w:t>
            </w:r>
          </w:p>
        </w:tc>
        <w:tc>
          <w:tcPr>
            <w:tcW w:w="1022" w:type="dxa"/>
          </w:tcPr>
          <w:p w:rsidR="004E5A45" w:rsidRDefault="0045771B">
            <w:pPr>
              <w:pStyle w:val="TableParagraph"/>
              <w:spacing w:before="0" w:line="278" w:lineRule="auto"/>
              <w:ind w:right="342"/>
            </w:pPr>
            <w:r>
              <w:t>Até D +</w:t>
            </w:r>
            <w:r>
              <w:rPr>
                <w:spacing w:val="-47"/>
              </w:rPr>
              <w:t xml:space="preserve"> </w:t>
            </w:r>
            <w:r>
              <w:t>100d</w:t>
            </w:r>
          </w:p>
        </w:tc>
      </w:tr>
    </w:tbl>
    <w:p w:rsidR="004E5A45" w:rsidRDefault="004E5A45">
      <w:pPr>
        <w:spacing w:line="278" w:lineRule="auto"/>
        <w:sectPr w:rsidR="004E5A45" w:rsidSect="0045771B">
          <w:footerReference w:type="default" r:id="rId7"/>
          <w:type w:val="continuous"/>
          <w:pgSz w:w="11910" w:h="16840"/>
          <w:pgMar w:top="1102" w:right="600" w:bottom="500" w:left="1580" w:header="426" w:footer="309" w:gutter="0"/>
          <w:pgNumType w:start="1"/>
          <w:cols w:space="720"/>
        </w:sectPr>
      </w:pPr>
    </w:p>
    <w:p w:rsidR="004E5A45" w:rsidRDefault="0045771B">
      <w:pPr>
        <w:pStyle w:val="PargrafodaLista"/>
        <w:numPr>
          <w:ilvl w:val="1"/>
          <w:numId w:val="1"/>
        </w:numPr>
        <w:tabs>
          <w:tab w:val="left" w:pos="559"/>
        </w:tabs>
        <w:spacing w:before="80"/>
        <w:ind w:right="105"/>
        <w:rPr>
          <w:sz w:val="24"/>
        </w:rPr>
      </w:pPr>
      <w:r w:rsidRPr="0045771B">
        <w:rPr>
          <w:noProof/>
          <w:sz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61.05pt;margin-top:-42.2pt;width:326.1pt;height:21.9pt;z-index:251660288;mso-width-relative:margin;mso-height-relative:margin" strokecolor="white [3212]">
            <v:textbox>
              <w:txbxContent>
                <w:p w:rsidR="0045771B" w:rsidRDefault="0045771B" w:rsidP="0045771B">
                  <w:pPr>
                    <w:jc w:val="right"/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>Continuação do Cronograma Físico-Financeiro (CFF)</w:t>
                  </w:r>
                </w:p>
              </w:txbxContent>
            </v:textbox>
          </v:shape>
        </w:pict>
      </w:r>
      <w:r w:rsidRPr="0045771B">
        <w:rPr>
          <w:b/>
          <w:sz w:val="24"/>
        </w:rPr>
        <w:t>2.4.</w:t>
      </w:r>
      <w:r>
        <w:rPr>
          <w:sz w:val="24"/>
        </w:rPr>
        <w:t xml:space="preserve"> </w:t>
      </w:r>
      <w:r>
        <w:rPr>
          <w:sz w:val="24"/>
        </w:rPr>
        <w:t>Considerando que os pagamentos serão efetuados de a</w:t>
      </w:r>
      <w:r>
        <w:rPr>
          <w:sz w:val="24"/>
        </w:rPr>
        <w:t>cordo com o CFF, é esperado que os</w:t>
      </w:r>
      <w:r>
        <w:rPr>
          <w:spacing w:val="1"/>
          <w:sz w:val="24"/>
        </w:rPr>
        <w:t xml:space="preserve"> </w:t>
      </w:r>
      <w:r>
        <w:rPr>
          <w:sz w:val="24"/>
        </w:rPr>
        <w:t>eventos acompanhem a relação com o desenvolvimento e fornecimento do objeto. Deste modo,</w:t>
      </w:r>
      <w:r>
        <w:rPr>
          <w:spacing w:val="1"/>
          <w:sz w:val="24"/>
        </w:rPr>
        <w:t xml:space="preserve"> </w:t>
      </w:r>
      <w:r>
        <w:rPr>
          <w:sz w:val="24"/>
        </w:rPr>
        <w:t>foram</w:t>
      </w:r>
      <w:r>
        <w:rPr>
          <w:spacing w:val="-2"/>
          <w:sz w:val="24"/>
        </w:rPr>
        <w:t xml:space="preserve"> </w:t>
      </w:r>
      <w:r>
        <w:rPr>
          <w:sz w:val="24"/>
        </w:rPr>
        <w:t>estabelecidos limites que</w:t>
      </w:r>
      <w:r>
        <w:rPr>
          <w:spacing w:val="-2"/>
          <w:sz w:val="24"/>
        </w:rPr>
        <w:t xml:space="preserve"> </w:t>
      </w:r>
      <w:r>
        <w:rPr>
          <w:sz w:val="24"/>
        </w:rPr>
        <w:t>devem ser</w:t>
      </w:r>
      <w:r>
        <w:rPr>
          <w:spacing w:val="-1"/>
          <w:sz w:val="24"/>
        </w:rPr>
        <w:t xml:space="preserve"> </w:t>
      </w:r>
      <w:r>
        <w:rPr>
          <w:sz w:val="24"/>
        </w:rPr>
        <w:t>respeitados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elaboração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CFF.</w:t>
      </w:r>
    </w:p>
    <w:p w:rsidR="004E5A45" w:rsidRDefault="004E5A45">
      <w:pPr>
        <w:pStyle w:val="Corpodetexto"/>
        <w:spacing w:before="11"/>
        <w:ind w:left="0"/>
        <w:rPr>
          <w:sz w:val="23"/>
        </w:rPr>
      </w:pPr>
    </w:p>
    <w:p w:rsidR="004E5A45" w:rsidRDefault="0045771B">
      <w:pPr>
        <w:pStyle w:val="PargrafodaLista"/>
        <w:numPr>
          <w:ilvl w:val="0"/>
          <w:numId w:val="1"/>
        </w:numPr>
        <w:tabs>
          <w:tab w:val="left" w:pos="377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A ordenação sequencial e o valor atribuído a cada um dos eventos/subeventos minimamente</w:t>
      </w:r>
      <w:r>
        <w:rPr>
          <w:spacing w:val="1"/>
          <w:sz w:val="24"/>
        </w:rPr>
        <w:t xml:space="preserve"> </w:t>
      </w:r>
      <w:r>
        <w:rPr>
          <w:sz w:val="24"/>
        </w:rPr>
        <w:t>citados no item 2.3, deverão ser coerentes com o cronograma de execução e obedecidos os</w:t>
      </w:r>
      <w:r>
        <w:rPr>
          <w:spacing w:val="1"/>
          <w:sz w:val="24"/>
        </w:rPr>
        <w:t xml:space="preserve"> </w:t>
      </w:r>
      <w:r>
        <w:rPr>
          <w:sz w:val="24"/>
        </w:rPr>
        <w:t>limites expressos em porcentagem do preço total, de modo a que não excedam os percentuais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CFF Orientativo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deste</w:t>
      </w:r>
      <w:r>
        <w:rPr>
          <w:spacing w:val="-2"/>
          <w:sz w:val="24"/>
        </w:rPr>
        <w:t xml:space="preserve"> </w:t>
      </w:r>
      <w:r>
        <w:rPr>
          <w:sz w:val="24"/>
        </w:rPr>
        <w:t>anexo.</w:t>
      </w:r>
    </w:p>
    <w:p w:rsidR="004E5A45" w:rsidRDefault="004E5A45">
      <w:pPr>
        <w:pStyle w:val="Corpodetexto"/>
        <w:spacing w:before="1"/>
        <w:ind w:left="0"/>
      </w:pPr>
    </w:p>
    <w:p w:rsidR="004E5A45" w:rsidRDefault="0045771B">
      <w:pPr>
        <w:pStyle w:val="PargrafodaLista"/>
        <w:numPr>
          <w:ilvl w:val="0"/>
          <w:numId w:val="1"/>
        </w:numPr>
        <w:tabs>
          <w:tab w:val="left" w:pos="372"/>
        </w:tabs>
        <w:ind w:right="110" w:firstLine="0"/>
        <w:jc w:val="both"/>
        <w:rPr>
          <w:sz w:val="24"/>
        </w:rPr>
      </w:pPr>
      <w:r>
        <w:rPr>
          <w:sz w:val="24"/>
        </w:rPr>
        <w:t>O detalhamento do CFF deverá ser tal que o valor de cada subevento não seja maior que 10%</w:t>
      </w:r>
      <w:r>
        <w:rPr>
          <w:spacing w:val="1"/>
          <w:sz w:val="24"/>
        </w:rPr>
        <w:t xml:space="preserve"> </w:t>
      </w:r>
      <w:r>
        <w:rPr>
          <w:sz w:val="24"/>
        </w:rPr>
        <w:t>(dez</w:t>
      </w:r>
      <w:r>
        <w:rPr>
          <w:spacing w:val="18"/>
          <w:sz w:val="24"/>
        </w:rPr>
        <w:t xml:space="preserve"> </w:t>
      </w:r>
      <w:r>
        <w:rPr>
          <w:sz w:val="24"/>
        </w:rPr>
        <w:t>por</w:t>
      </w:r>
      <w:r>
        <w:rPr>
          <w:spacing w:val="18"/>
          <w:sz w:val="24"/>
        </w:rPr>
        <w:t xml:space="preserve"> </w:t>
      </w:r>
      <w:r>
        <w:rPr>
          <w:sz w:val="24"/>
        </w:rPr>
        <w:t>cento)</w:t>
      </w:r>
      <w:r>
        <w:rPr>
          <w:spacing w:val="17"/>
          <w:sz w:val="24"/>
        </w:rPr>
        <w:t xml:space="preserve"> </w:t>
      </w:r>
      <w:r>
        <w:rPr>
          <w:sz w:val="24"/>
        </w:rPr>
        <w:t>do</w:t>
      </w:r>
      <w:r>
        <w:rPr>
          <w:spacing w:val="18"/>
          <w:sz w:val="24"/>
        </w:rPr>
        <w:t xml:space="preserve"> </w:t>
      </w:r>
      <w:r>
        <w:rPr>
          <w:sz w:val="24"/>
        </w:rPr>
        <w:t>preço</w:t>
      </w:r>
      <w:r>
        <w:rPr>
          <w:spacing w:val="18"/>
          <w:sz w:val="24"/>
        </w:rPr>
        <w:t xml:space="preserve"> </w:t>
      </w:r>
      <w:r>
        <w:rPr>
          <w:sz w:val="24"/>
        </w:rPr>
        <w:t>total</w:t>
      </w:r>
      <w:r>
        <w:rPr>
          <w:spacing w:val="15"/>
          <w:sz w:val="24"/>
        </w:rPr>
        <w:t xml:space="preserve"> </w:t>
      </w:r>
      <w:r>
        <w:rPr>
          <w:sz w:val="24"/>
        </w:rPr>
        <w:t>do</w:t>
      </w:r>
      <w:r>
        <w:rPr>
          <w:spacing w:val="18"/>
          <w:sz w:val="24"/>
        </w:rPr>
        <w:t xml:space="preserve"> </w:t>
      </w:r>
      <w:r>
        <w:rPr>
          <w:sz w:val="24"/>
        </w:rPr>
        <w:t>objeto,</w:t>
      </w:r>
      <w:r>
        <w:rPr>
          <w:spacing w:val="18"/>
          <w:sz w:val="24"/>
        </w:rPr>
        <w:t xml:space="preserve"> </w:t>
      </w:r>
      <w:r>
        <w:rPr>
          <w:sz w:val="24"/>
        </w:rPr>
        <w:t>ainda</w:t>
      </w:r>
      <w:r>
        <w:rPr>
          <w:spacing w:val="15"/>
          <w:sz w:val="24"/>
        </w:rPr>
        <w:t xml:space="preserve"> </w:t>
      </w:r>
      <w:r>
        <w:rPr>
          <w:sz w:val="24"/>
        </w:rPr>
        <w:t>que</w:t>
      </w:r>
      <w:r>
        <w:rPr>
          <w:spacing w:val="18"/>
          <w:sz w:val="24"/>
        </w:rPr>
        <w:t xml:space="preserve"> </w:t>
      </w:r>
      <w:r>
        <w:rPr>
          <w:sz w:val="24"/>
        </w:rPr>
        <w:t>o</w:t>
      </w:r>
      <w:r>
        <w:rPr>
          <w:spacing w:val="18"/>
          <w:sz w:val="24"/>
        </w:rPr>
        <w:t xml:space="preserve"> </w:t>
      </w:r>
      <w:r>
        <w:rPr>
          <w:sz w:val="24"/>
        </w:rPr>
        <w:t>evento</w:t>
      </w:r>
      <w:r>
        <w:rPr>
          <w:spacing w:val="18"/>
          <w:sz w:val="24"/>
        </w:rPr>
        <w:t xml:space="preserve"> </w:t>
      </w:r>
      <w:r>
        <w:rPr>
          <w:sz w:val="24"/>
        </w:rPr>
        <w:t>(somatório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18"/>
          <w:sz w:val="24"/>
        </w:rPr>
        <w:t xml:space="preserve"> </w:t>
      </w:r>
      <w:r>
        <w:rPr>
          <w:sz w:val="24"/>
        </w:rPr>
        <w:t>subeventos)</w:t>
      </w:r>
      <w:r>
        <w:rPr>
          <w:spacing w:val="16"/>
          <w:sz w:val="24"/>
        </w:rPr>
        <w:t xml:space="preserve"> </w:t>
      </w:r>
      <w:r>
        <w:rPr>
          <w:sz w:val="24"/>
        </w:rPr>
        <w:t>possa</w:t>
      </w:r>
      <w:r>
        <w:rPr>
          <w:spacing w:val="-52"/>
          <w:sz w:val="24"/>
        </w:rPr>
        <w:t xml:space="preserve"> </w:t>
      </w:r>
      <w:r>
        <w:rPr>
          <w:sz w:val="24"/>
        </w:rPr>
        <w:t>ser maior</w:t>
      </w:r>
      <w:r>
        <w:rPr>
          <w:spacing w:val="-2"/>
          <w:sz w:val="24"/>
        </w:rPr>
        <w:t xml:space="preserve"> </w:t>
      </w:r>
      <w:r>
        <w:rPr>
          <w:sz w:val="24"/>
        </w:rPr>
        <w:t>que este</w:t>
      </w:r>
      <w:r>
        <w:rPr>
          <w:spacing w:val="-1"/>
          <w:sz w:val="24"/>
        </w:rPr>
        <w:t xml:space="preserve"> </w:t>
      </w:r>
      <w:r>
        <w:rPr>
          <w:sz w:val="24"/>
        </w:rPr>
        <w:t>limite,</w:t>
      </w:r>
      <w:r>
        <w:rPr>
          <w:spacing w:val="-1"/>
          <w:sz w:val="24"/>
        </w:rPr>
        <w:t xml:space="preserve"> </w:t>
      </w:r>
      <w:r>
        <w:rPr>
          <w:sz w:val="24"/>
        </w:rPr>
        <w:t>respeitado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limites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modelo</w:t>
      </w:r>
      <w:r>
        <w:rPr>
          <w:spacing w:val="-1"/>
          <w:sz w:val="24"/>
        </w:rPr>
        <w:t xml:space="preserve"> </w:t>
      </w:r>
      <w:r>
        <w:rPr>
          <w:sz w:val="24"/>
        </w:rPr>
        <w:t>do item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>6</w:t>
      </w:r>
      <w:r>
        <w:rPr>
          <w:sz w:val="24"/>
        </w:rPr>
        <w:t>.</w:t>
      </w:r>
    </w:p>
    <w:p w:rsidR="004E5A45" w:rsidRDefault="004E5A45">
      <w:pPr>
        <w:pStyle w:val="Corpodetexto"/>
        <w:ind w:left="0"/>
      </w:pPr>
    </w:p>
    <w:p w:rsidR="004E5A45" w:rsidRDefault="0045771B">
      <w:pPr>
        <w:pStyle w:val="PargrafodaLista"/>
        <w:numPr>
          <w:ilvl w:val="0"/>
          <w:numId w:val="1"/>
        </w:numPr>
        <w:tabs>
          <w:tab w:val="left" w:pos="389"/>
        </w:tabs>
        <w:ind w:right="111" w:firstLine="0"/>
        <w:jc w:val="both"/>
        <w:rPr>
          <w:sz w:val="24"/>
        </w:rPr>
      </w:pPr>
      <w:r>
        <w:rPr>
          <w:sz w:val="24"/>
        </w:rPr>
        <w:t>Os prazos estabelecidos no CFF para a execução dos eventos foram estabelecidos conforme</w:t>
      </w:r>
      <w:r>
        <w:rPr>
          <w:spacing w:val="1"/>
          <w:sz w:val="24"/>
        </w:rPr>
        <w:t xml:space="preserve"> </w:t>
      </w:r>
      <w:r>
        <w:rPr>
          <w:sz w:val="24"/>
        </w:rPr>
        <w:t>experiência da MB em contratações da mesma natureza e, principalmente em consulta direta</w:t>
      </w:r>
      <w:r>
        <w:rPr>
          <w:spacing w:val="1"/>
          <w:sz w:val="24"/>
        </w:rPr>
        <w:t xml:space="preserve"> </w:t>
      </w:r>
      <w:r>
        <w:rPr>
          <w:sz w:val="24"/>
        </w:rPr>
        <w:t>feita</w:t>
      </w:r>
      <w:r>
        <w:rPr>
          <w:spacing w:val="-3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mercado, junto</w:t>
      </w:r>
      <w:r>
        <w:rPr>
          <w:spacing w:val="-2"/>
          <w:sz w:val="24"/>
        </w:rPr>
        <w:t xml:space="preserve"> </w:t>
      </w:r>
      <w:r>
        <w:rPr>
          <w:sz w:val="24"/>
        </w:rPr>
        <w:t>a potenciais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fornecedores.</w:t>
      </w:r>
    </w:p>
    <w:p w:rsidR="0045771B" w:rsidRPr="0045771B" w:rsidRDefault="0045771B" w:rsidP="0045771B">
      <w:pPr>
        <w:tabs>
          <w:tab w:val="left" w:pos="389"/>
        </w:tabs>
        <w:ind w:right="111"/>
        <w:rPr>
          <w:sz w:val="24"/>
        </w:rPr>
      </w:pPr>
    </w:p>
    <w:p w:rsidR="004E5A45" w:rsidRDefault="0045771B">
      <w:pPr>
        <w:pStyle w:val="PargrafodaLista"/>
        <w:numPr>
          <w:ilvl w:val="0"/>
          <w:numId w:val="1"/>
        </w:numPr>
        <w:tabs>
          <w:tab w:val="left" w:pos="393"/>
        </w:tabs>
        <w:ind w:firstLine="0"/>
        <w:jc w:val="both"/>
        <w:rPr>
          <w:sz w:val="24"/>
        </w:rPr>
      </w:pPr>
      <w:r>
        <w:rPr>
          <w:sz w:val="24"/>
        </w:rPr>
        <w:t>Caso a empresa possa cumprir os eventos descritos em tempos menores que os sugeridos</w:t>
      </w:r>
      <w:r>
        <w:rPr>
          <w:spacing w:val="1"/>
          <w:sz w:val="24"/>
        </w:rPr>
        <w:t xml:space="preserve"> </w:t>
      </w:r>
      <w:r>
        <w:rPr>
          <w:sz w:val="24"/>
        </w:rPr>
        <w:t>acima, estes devem ser especifi</w:t>
      </w:r>
      <w:r>
        <w:rPr>
          <w:sz w:val="24"/>
        </w:rPr>
        <w:t>cados. Para assinatura do contrato com a empresa vencedora,</w:t>
      </w:r>
      <w:r>
        <w:rPr>
          <w:spacing w:val="1"/>
          <w:sz w:val="24"/>
        </w:rPr>
        <w:t xml:space="preserve"> </w:t>
      </w:r>
      <w:r>
        <w:rPr>
          <w:sz w:val="24"/>
        </w:rPr>
        <w:t>novas datas/períodos poderão ser definidas ou antecipados mediante concordância entre as</w:t>
      </w:r>
      <w:r>
        <w:rPr>
          <w:spacing w:val="1"/>
          <w:sz w:val="24"/>
        </w:rPr>
        <w:t xml:space="preserve"> </w:t>
      </w:r>
      <w:r>
        <w:rPr>
          <w:sz w:val="24"/>
        </w:rPr>
        <w:t>partes.</w:t>
      </w:r>
    </w:p>
    <w:p w:rsidR="004E5A45" w:rsidRDefault="004E5A45">
      <w:pPr>
        <w:pStyle w:val="Corpodetexto"/>
        <w:ind w:left="0"/>
      </w:pPr>
    </w:p>
    <w:p w:rsidR="004E5A45" w:rsidRDefault="004E5A45">
      <w:pPr>
        <w:pStyle w:val="Corpodetexto"/>
        <w:spacing w:before="10"/>
        <w:ind w:left="0"/>
        <w:rPr>
          <w:sz w:val="23"/>
        </w:rPr>
      </w:pPr>
    </w:p>
    <w:p w:rsidR="0045771B" w:rsidRDefault="0045771B">
      <w:pPr>
        <w:pStyle w:val="Corpodetexto"/>
        <w:spacing w:before="10"/>
        <w:ind w:left="0"/>
        <w:rPr>
          <w:sz w:val="23"/>
        </w:rPr>
      </w:pPr>
    </w:p>
    <w:p w:rsidR="004E5A45" w:rsidRDefault="0045771B">
      <w:pPr>
        <w:pStyle w:val="Corpodetexto"/>
        <w:spacing w:before="1"/>
        <w:ind w:left="3338" w:right="3514"/>
        <w:jc w:val="center"/>
      </w:pPr>
      <w:r>
        <w:t>MARCOS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CUNHA</w:t>
      </w:r>
      <w:r>
        <w:rPr>
          <w:spacing w:val="-2"/>
        </w:rPr>
        <w:t xml:space="preserve"> </w:t>
      </w:r>
      <w:r>
        <w:t>BORGES</w:t>
      </w:r>
    </w:p>
    <w:p w:rsidR="004E5A45" w:rsidRDefault="0045771B">
      <w:pPr>
        <w:pStyle w:val="Corpodetexto"/>
        <w:spacing w:before="2"/>
        <w:ind w:left="2786" w:right="2003" w:firstLine="453"/>
      </w:pPr>
      <w:r>
        <w:t>Capitão de Mar e Guerra (RM1)</w:t>
      </w:r>
      <w:r>
        <w:rPr>
          <w:spacing w:val="1"/>
        </w:rPr>
        <w:t xml:space="preserve"> </w:t>
      </w:r>
      <w:r>
        <w:t>Representante</w:t>
      </w:r>
      <w:r>
        <w:rPr>
          <w:spacing w:val="-6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Equipe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Planejamento</w:t>
      </w:r>
    </w:p>
    <w:sectPr w:rsidR="004E5A45" w:rsidSect="0045771B">
      <w:pgSz w:w="11910" w:h="16840"/>
      <w:pgMar w:top="1276" w:right="600" w:bottom="500" w:left="1580" w:header="426" w:footer="3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A45" w:rsidRDefault="004E5A45" w:rsidP="004E5A45">
      <w:r>
        <w:separator/>
      </w:r>
    </w:p>
  </w:endnote>
  <w:endnote w:type="continuationSeparator" w:id="1">
    <w:p w:rsidR="004E5A45" w:rsidRDefault="004E5A45" w:rsidP="004E5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A45" w:rsidRDefault="0045771B">
    <w:pPr>
      <w:pStyle w:val="Corpodetexto"/>
      <w:spacing w:line="14" w:lineRule="auto"/>
      <w:ind w:left="0"/>
      <w:rPr>
        <w:sz w:val="20"/>
      </w:rPr>
    </w:pPr>
    <w:r w:rsidRPr="004E5A4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4.9pt;margin-top:812.05pt;width:48.6pt;height:18.6pt;z-index:-15836672;mso-position-horizontal-relative:page;mso-position-vertical-relative:page" filled="f" stroked="f">
          <v:textbox style="mso-next-textbox:#_x0000_s1025" inset="0,0,0,0">
            <w:txbxContent>
              <w:p w:rsidR="004E5A45" w:rsidRDefault="0045771B">
                <w:pPr>
                  <w:spacing w:line="245" w:lineRule="exact"/>
                  <w:ind w:left="20"/>
                </w:pPr>
                <w:r>
                  <w:t xml:space="preserve">- </w:t>
                </w:r>
                <w:r w:rsidR="004E5A45">
                  <w:fldChar w:fldCharType="begin"/>
                </w:r>
                <w:r>
                  <w:instrText xml:space="preserve"> PAGE </w:instrText>
                </w:r>
                <w:r w:rsidR="004E5A45">
                  <w:fldChar w:fldCharType="separate"/>
                </w:r>
                <w:r>
                  <w:rPr>
                    <w:noProof/>
                  </w:rPr>
                  <w:t>1</w:t>
                </w:r>
                <w:r w:rsidR="004E5A45">
                  <w:fldChar w:fldCharType="end"/>
                </w:r>
                <w:r>
                  <w:t xml:space="preserve"> de 2</w:t>
                </w:r>
                <w:r>
                  <w:rPr>
                    <w:spacing w:val="1"/>
                  </w:rPr>
                  <w:t xml:space="preserve"> </w:t>
                </w:r>
                <w:r>
                  <w:t>-</w:t>
                </w:r>
              </w:p>
            </w:txbxContent>
          </v:textbox>
          <w10:wrap anchorx="page" anchory="page"/>
        </v:shape>
      </w:pict>
    </w:r>
    <w:r>
      <w:rPr>
        <w:noProof/>
        <w:lang w:val="pt-BR" w:eastAsia="pt-BR"/>
      </w:rPr>
      <w:pict>
        <v:shape id="_x0000_s1029" type="#_x0000_t202" style="position:absolute;margin-left:306.9pt;margin-top:870.55pt;width:36.6pt;height:13.05pt;z-index:-15835648;mso-position-horizontal-relative:page;mso-position-vertical-relative:page" filled="f" stroked="f">
          <v:textbox style="mso-next-textbox:#_x0000_s1029" inset="0,0,0,0">
            <w:txbxContent>
              <w:p w:rsidR="0045771B" w:rsidRDefault="0045771B" w:rsidP="0045771B">
                <w:pPr>
                  <w:spacing w:line="245" w:lineRule="exact"/>
                  <w:ind w:left="20"/>
                </w:pPr>
                <w:r>
                  <w:t xml:space="preserve">- </w:t>
                </w:r>
                <w:fldSimple w:instr=" PAGE ">
                  <w:r>
                    <w:rPr>
                      <w:noProof/>
                    </w:rPr>
                    <w:t>1</w:t>
                  </w:r>
                </w:fldSimple>
                <w:r>
                  <w:rPr>
                    <w:spacing w:val="1"/>
                  </w:rPr>
                  <w:t xml:space="preserve"> </w:t>
                </w:r>
                <w: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A45" w:rsidRDefault="004E5A45" w:rsidP="004E5A45">
      <w:r>
        <w:separator/>
      </w:r>
    </w:p>
  </w:footnote>
  <w:footnote w:type="continuationSeparator" w:id="1">
    <w:p w:rsidR="004E5A45" w:rsidRDefault="004E5A45" w:rsidP="004E5A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27D03"/>
    <w:multiLevelType w:val="hybridMultilevel"/>
    <w:tmpl w:val="50E242E6"/>
    <w:lvl w:ilvl="0" w:tplc="CD3C2640">
      <w:start w:val="1"/>
      <w:numFmt w:val="decimal"/>
      <w:lvlText w:val="%1."/>
      <w:lvlJc w:val="left"/>
      <w:pPr>
        <w:ind w:left="122" w:hanging="264"/>
        <w:jc w:val="left"/>
      </w:pPr>
      <w:rPr>
        <w:rFonts w:hint="default"/>
        <w:b/>
        <w:bCs/>
        <w:w w:val="100"/>
        <w:lang w:val="pt-PT" w:eastAsia="en-US" w:bidi="ar-SA"/>
      </w:rPr>
    </w:lvl>
    <w:lvl w:ilvl="1" w:tplc="D29E9F5E">
      <w:numFmt w:val="none"/>
      <w:lvlText w:val=""/>
      <w:lvlJc w:val="left"/>
      <w:pPr>
        <w:tabs>
          <w:tab w:val="num" w:pos="360"/>
        </w:tabs>
      </w:pPr>
    </w:lvl>
    <w:lvl w:ilvl="2" w:tplc="5AD8A8CE">
      <w:numFmt w:val="bullet"/>
      <w:lvlText w:val="•"/>
      <w:lvlJc w:val="left"/>
      <w:pPr>
        <w:ind w:left="1614" w:hanging="480"/>
      </w:pPr>
      <w:rPr>
        <w:rFonts w:hint="default"/>
        <w:lang w:val="pt-PT" w:eastAsia="en-US" w:bidi="ar-SA"/>
      </w:rPr>
    </w:lvl>
    <w:lvl w:ilvl="3" w:tplc="6D48CA60">
      <w:numFmt w:val="bullet"/>
      <w:lvlText w:val="•"/>
      <w:lvlJc w:val="left"/>
      <w:pPr>
        <w:ind w:left="2628" w:hanging="480"/>
      </w:pPr>
      <w:rPr>
        <w:rFonts w:hint="default"/>
        <w:lang w:val="pt-PT" w:eastAsia="en-US" w:bidi="ar-SA"/>
      </w:rPr>
    </w:lvl>
    <w:lvl w:ilvl="4" w:tplc="6DD29006">
      <w:numFmt w:val="bullet"/>
      <w:lvlText w:val="•"/>
      <w:lvlJc w:val="left"/>
      <w:pPr>
        <w:ind w:left="3642" w:hanging="480"/>
      </w:pPr>
      <w:rPr>
        <w:rFonts w:hint="default"/>
        <w:lang w:val="pt-PT" w:eastAsia="en-US" w:bidi="ar-SA"/>
      </w:rPr>
    </w:lvl>
    <w:lvl w:ilvl="5" w:tplc="A3BA890C">
      <w:numFmt w:val="bullet"/>
      <w:lvlText w:val="•"/>
      <w:lvlJc w:val="left"/>
      <w:pPr>
        <w:ind w:left="4656" w:hanging="480"/>
      </w:pPr>
      <w:rPr>
        <w:rFonts w:hint="default"/>
        <w:lang w:val="pt-PT" w:eastAsia="en-US" w:bidi="ar-SA"/>
      </w:rPr>
    </w:lvl>
    <w:lvl w:ilvl="6" w:tplc="39D613B6">
      <w:numFmt w:val="bullet"/>
      <w:lvlText w:val="•"/>
      <w:lvlJc w:val="left"/>
      <w:pPr>
        <w:ind w:left="5670" w:hanging="480"/>
      </w:pPr>
      <w:rPr>
        <w:rFonts w:hint="default"/>
        <w:lang w:val="pt-PT" w:eastAsia="en-US" w:bidi="ar-SA"/>
      </w:rPr>
    </w:lvl>
    <w:lvl w:ilvl="7" w:tplc="A8684C2E">
      <w:numFmt w:val="bullet"/>
      <w:lvlText w:val="•"/>
      <w:lvlJc w:val="left"/>
      <w:pPr>
        <w:ind w:left="6684" w:hanging="480"/>
      </w:pPr>
      <w:rPr>
        <w:rFonts w:hint="default"/>
        <w:lang w:val="pt-PT" w:eastAsia="en-US" w:bidi="ar-SA"/>
      </w:rPr>
    </w:lvl>
    <w:lvl w:ilvl="8" w:tplc="E628095C">
      <w:numFmt w:val="bullet"/>
      <w:lvlText w:val="•"/>
      <w:lvlJc w:val="left"/>
      <w:pPr>
        <w:ind w:left="7698" w:hanging="48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4E5A45"/>
    <w:rsid w:val="0045771B"/>
    <w:rsid w:val="004E5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E5A45"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5A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4E5A45"/>
    <w:pPr>
      <w:ind w:left="122"/>
    </w:pPr>
    <w:rPr>
      <w:sz w:val="24"/>
      <w:szCs w:val="24"/>
    </w:rPr>
  </w:style>
  <w:style w:type="paragraph" w:styleId="Ttulo">
    <w:name w:val="Title"/>
    <w:basedOn w:val="Normal"/>
    <w:uiPriority w:val="1"/>
    <w:qFormat/>
    <w:rsid w:val="004E5A45"/>
    <w:pPr>
      <w:spacing w:before="41"/>
      <w:ind w:left="734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4E5A45"/>
    <w:pPr>
      <w:ind w:left="122" w:right="102"/>
      <w:jc w:val="both"/>
    </w:pPr>
  </w:style>
  <w:style w:type="paragraph" w:customStyle="1" w:styleId="TableParagraph">
    <w:name w:val="Table Paragraph"/>
    <w:basedOn w:val="Normal"/>
    <w:uiPriority w:val="1"/>
    <w:qFormat/>
    <w:rsid w:val="004E5A45"/>
    <w:pPr>
      <w:spacing w:before="151"/>
    </w:pPr>
  </w:style>
  <w:style w:type="paragraph" w:styleId="Cabealho">
    <w:name w:val="header"/>
    <w:basedOn w:val="Normal"/>
    <w:link w:val="CabealhoChar"/>
    <w:uiPriority w:val="99"/>
    <w:semiHidden/>
    <w:unhideWhenUsed/>
    <w:rsid w:val="0045771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5771B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45771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5771B"/>
    <w:rPr>
      <w:rFonts w:ascii="Calibri" w:eastAsia="Calibri" w:hAnsi="Calibri" w:cs="Calibri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577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5771B"/>
    <w:rPr>
      <w:rFonts w:ascii="Tahoma" w:eastAsia="Calibri" w:hAnsi="Tahoma" w:cs="Tahoma"/>
      <w:sz w:val="16"/>
      <w:szCs w:val="16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523</Words>
  <Characters>2828</Characters>
  <Application>Microsoft Office Word</Application>
  <DocSecurity>0</DocSecurity>
  <Lines>23</Lines>
  <Paragraphs>6</Paragraphs>
  <ScaleCrop>false</ScaleCrop>
  <Company>HP Inc.</Company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86176897</dc:creator>
  <cp:lastModifiedBy>Francis</cp:lastModifiedBy>
  <cp:revision>2</cp:revision>
  <dcterms:created xsi:type="dcterms:W3CDTF">2024-04-25T18:12:00Z</dcterms:created>
  <dcterms:modified xsi:type="dcterms:W3CDTF">2024-04-25T18:12:00Z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2024-04-25T00:00:00Z</vt:filetime>
  </property>
</Properties>
</file>